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3" w:rsidRDefault="009C4203" w:rsidP="009C420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כד </w:t>
      </w:r>
      <w:proofErr w:type="spellStart"/>
      <w:r>
        <w:rPr>
          <w:rFonts w:hint="cs"/>
          <w:rtl/>
        </w:rPr>
        <w:t>מרחשון</w:t>
      </w:r>
      <w:proofErr w:type="spellEnd"/>
      <w:r>
        <w:rPr>
          <w:rFonts w:hint="cs"/>
          <w:rtl/>
        </w:rPr>
        <w:t xml:space="preserve"> תשע"ח </w:t>
      </w:r>
    </w:p>
    <w:p w:rsidR="009C4203" w:rsidRDefault="009C4203" w:rsidP="009C4203">
      <w:pPr>
        <w:jc w:val="both"/>
        <w:rPr>
          <w:rFonts w:hint="cs"/>
          <w:rtl/>
        </w:rPr>
      </w:pPr>
      <w:r>
        <w:rPr>
          <w:rFonts w:hint="cs"/>
          <w:rtl/>
        </w:rPr>
        <w:t>13/11/17</w:t>
      </w:r>
    </w:p>
    <w:p w:rsidR="009C4203" w:rsidRDefault="009C4203" w:rsidP="009C4203">
      <w:pPr>
        <w:jc w:val="both"/>
        <w:rPr>
          <w:rFonts w:hint="cs"/>
          <w:rtl/>
        </w:rPr>
      </w:pPr>
    </w:p>
    <w:p w:rsidR="009C4203" w:rsidRPr="009C4203" w:rsidRDefault="009C4203" w:rsidP="009C4203">
      <w:pPr>
        <w:jc w:val="both"/>
        <w:rPr>
          <w:rFonts w:hint="cs"/>
          <w:b/>
          <w:bCs/>
          <w:rtl/>
        </w:rPr>
      </w:pPr>
      <w:r w:rsidRPr="009C4203">
        <w:rPr>
          <w:rFonts w:hint="cs"/>
          <w:b/>
          <w:bCs/>
          <w:rtl/>
        </w:rPr>
        <w:t>תושבי אפרת היקרים, ה' עליהם יחיו.</w:t>
      </w:r>
    </w:p>
    <w:p w:rsidR="009C4203" w:rsidRPr="009C4203" w:rsidRDefault="009C4203" w:rsidP="009C4203">
      <w:pPr>
        <w:jc w:val="both"/>
        <w:rPr>
          <w:rFonts w:hint="cs"/>
          <w:b/>
          <w:bCs/>
          <w:rtl/>
        </w:rPr>
      </w:pPr>
      <w:r w:rsidRPr="009C4203">
        <w:rPr>
          <w:rFonts w:hint="cs"/>
          <w:b/>
          <w:bCs/>
          <w:rtl/>
        </w:rPr>
        <w:t>שלום וברכה.</w:t>
      </w:r>
    </w:p>
    <w:p w:rsidR="00974304" w:rsidRPr="009C4203" w:rsidRDefault="009C4203" w:rsidP="009C4203">
      <w:pPr>
        <w:jc w:val="center"/>
        <w:rPr>
          <w:rFonts w:hint="cs"/>
          <w:b/>
          <w:bCs/>
          <w:u w:val="single"/>
          <w:rtl/>
        </w:rPr>
      </w:pPr>
      <w:r w:rsidRPr="009C4203">
        <w:rPr>
          <w:rFonts w:hint="cs"/>
          <w:b/>
          <w:bCs/>
          <w:u w:val="single"/>
          <w:rtl/>
        </w:rPr>
        <w:t>הנדון: מניעת מוצרים עם חשש איסור "חדש" בחנויות</w:t>
      </w:r>
      <w:r>
        <w:rPr>
          <w:rFonts w:hint="cs"/>
          <w:b/>
          <w:bCs/>
          <w:u w:val="single"/>
          <w:rtl/>
        </w:rPr>
        <w:t xml:space="preserve"> באפרת</w:t>
      </w:r>
    </w:p>
    <w:p w:rsidR="009C4203" w:rsidRPr="008B1DEB" w:rsidRDefault="009C4203" w:rsidP="009C4203">
      <w:pPr>
        <w:jc w:val="both"/>
        <w:rPr>
          <w:rFonts w:hint="cs"/>
          <w:b/>
          <w:bCs/>
          <w:rtl/>
        </w:rPr>
      </w:pPr>
      <w:r w:rsidRPr="008B1DEB">
        <w:rPr>
          <w:rFonts w:hint="cs"/>
          <w:b/>
          <w:bCs/>
          <w:rtl/>
        </w:rPr>
        <w:t>מהו איסור חדש?</w:t>
      </w:r>
    </w:p>
    <w:p w:rsidR="009C4203" w:rsidRDefault="009C4203" w:rsidP="00D247AB">
      <w:pPr>
        <w:jc w:val="both"/>
        <w:rPr>
          <w:rFonts w:hint="cs"/>
          <w:rtl/>
        </w:rPr>
      </w:pPr>
      <w:r>
        <w:rPr>
          <w:rFonts w:hint="cs"/>
          <w:rtl/>
        </w:rPr>
        <w:t>על פי התורה אין לאכול מהתבואה החדשה</w:t>
      </w:r>
      <w:r w:rsidR="009E1DD4">
        <w:rPr>
          <w:rFonts w:hint="cs"/>
          <w:rtl/>
        </w:rPr>
        <w:t xml:space="preserve"> של חמשת מיני דגן,</w:t>
      </w:r>
      <w:r>
        <w:rPr>
          <w:rFonts w:hint="cs"/>
          <w:rtl/>
        </w:rPr>
        <w:t xml:space="preserve"> שגדלה עד </w:t>
      </w:r>
      <w:r w:rsidR="00350BFD">
        <w:rPr>
          <w:rFonts w:hint="cs"/>
          <w:rtl/>
        </w:rPr>
        <w:t>ל</w:t>
      </w:r>
      <w:r>
        <w:rPr>
          <w:rFonts w:hint="cs"/>
          <w:rtl/>
        </w:rPr>
        <w:t>הקרבת "קרבן העומר" ביום הראשון של חול המועד פסח</w:t>
      </w:r>
      <w:r w:rsidR="009E1DD4">
        <w:rPr>
          <w:rFonts w:hint="cs"/>
          <w:rtl/>
        </w:rPr>
        <w:t xml:space="preserve"> (</w:t>
      </w:r>
      <w:proofErr w:type="spellStart"/>
      <w:r w:rsidR="009E1DD4">
        <w:rPr>
          <w:rFonts w:hint="cs"/>
          <w:rtl/>
        </w:rPr>
        <w:t>טז</w:t>
      </w:r>
      <w:proofErr w:type="spellEnd"/>
      <w:r w:rsidR="009E1DD4">
        <w:rPr>
          <w:rFonts w:hint="cs"/>
          <w:rtl/>
        </w:rPr>
        <w:t xml:space="preserve"> ניסן)</w:t>
      </w:r>
      <w:r>
        <w:rPr>
          <w:rFonts w:hint="cs"/>
          <w:rtl/>
        </w:rPr>
        <w:t xml:space="preserve">. כיום שאין לנו </w:t>
      </w:r>
      <w:r>
        <w:rPr>
          <w:rFonts w:hint="cs"/>
          <w:rtl/>
        </w:rPr>
        <w:t xml:space="preserve">את </w:t>
      </w:r>
      <w:r>
        <w:rPr>
          <w:rFonts w:hint="cs"/>
          <w:rtl/>
        </w:rPr>
        <w:t>קרבן העומר</w:t>
      </w:r>
      <w:r>
        <w:rPr>
          <w:rFonts w:hint="cs"/>
          <w:rtl/>
        </w:rPr>
        <w:t>,</w:t>
      </w:r>
      <w:r>
        <w:rPr>
          <w:rFonts w:hint="cs"/>
          <w:rtl/>
        </w:rPr>
        <w:t xml:space="preserve"> "</w:t>
      </w:r>
      <w:r w:rsidR="009E1DD4">
        <w:rPr>
          <w:rFonts w:hint="cs"/>
          <w:rtl/>
        </w:rPr>
        <w:t>סיומו של יום הנפת העומר"</w:t>
      </w:r>
      <w:r>
        <w:rPr>
          <w:rFonts w:hint="cs"/>
          <w:rtl/>
        </w:rPr>
        <w:t xml:space="preserve"> מתיר לאכול מהתבואה החדשה. לכן רק תבואה שכבר גדלה באופן </w:t>
      </w:r>
      <w:r w:rsidR="00D247AB">
        <w:rPr>
          <w:rFonts w:hint="cs"/>
          <w:rtl/>
        </w:rPr>
        <w:t>חלקי (או אפילו רק השרישה באדמה</w:t>
      </w:r>
      <w:r>
        <w:rPr>
          <w:rFonts w:hint="cs"/>
          <w:rtl/>
        </w:rPr>
        <w:t>) עד ליום הראשון של חול המועד פסח מותרת באכילה, תבואה שגדלה מאוחר יותר תהיה מותרת באכילה</w:t>
      </w:r>
      <w:r>
        <w:rPr>
          <w:rFonts w:hint="cs"/>
          <w:rtl/>
        </w:rPr>
        <w:t xml:space="preserve"> רק בפסח בשנה הבאה. במקומות מסו</w:t>
      </w:r>
      <w:r>
        <w:rPr>
          <w:rFonts w:hint="cs"/>
          <w:rtl/>
        </w:rPr>
        <w:t>ימים בחו"ל התבואה מאחרת לגדול ויש בה איסור חדש עד חג הפסח.</w:t>
      </w:r>
    </w:p>
    <w:p w:rsidR="009C4203" w:rsidRDefault="009C4203" w:rsidP="00CA22DA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איסור חדש נוהג </w:t>
      </w:r>
      <w:r w:rsidR="009E1DD4">
        <w:rPr>
          <w:rFonts w:hint="cs"/>
          <w:rtl/>
        </w:rPr>
        <w:t xml:space="preserve">מהתורה גם </w:t>
      </w:r>
      <w:r>
        <w:rPr>
          <w:rFonts w:hint="cs"/>
          <w:rtl/>
        </w:rPr>
        <w:t>בארץ ו</w:t>
      </w:r>
      <w:r w:rsidR="009E1DD4">
        <w:rPr>
          <w:rFonts w:hint="cs"/>
          <w:rtl/>
        </w:rPr>
        <w:t xml:space="preserve">גם </w:t>
      </w:r>
      <w:r>
        <w:rPr>
          <w:rFonts w:hint="cs"/>
          <w:rtl/>
        </w:rPr>
        <w:t>בחו"ל</w:t>
      </w:r>
      <w:r w:rsidR="009E1DD4">
        <w:rPr>
          <w:rFonts w:hint="cs"/>
          <w:rtl/>
        </w:rPr>
        <w:t>.</w:t>
      </w:r>
      <w:r>
        <w:rPr>
          <w:rFonts w:hint="cs"/>
          <w:rtl/>
        </w:rPr>
        <w:t xml:space="preserve"> אם כי יש דעה אחת יחידה בראשונים שמקילה באיסור חדש בחו"ל </w:t>
      </w:r>
      <w:r w:rsidR="009E1DD4">
        <w:rPr>
          <w:rFonts w:hint="cs"/>
          <w:rtl/>
        </w:rPr>
        <w:t xml:space="preserve">וטוענת שהוא איסור דרבנן, ויש דעה שטוענת שהוא נאסר דווקא במקומות הקרובים לארץ ישראל. </w:t>
      </w:r>
      <w:r>
        <w:rPr>
          <w:rFonts w:hint="cs"/>
          <w:rtl/>
        </w:rPr>
        <w:t xml:space="preserve"> על מנת לאפשר חיים יהודיים </w:t>
      </w:r>
      <w:r w:rsidR="00D247AB">
        <w:rPr>
          <w:rFonts w:hint="cs"/>
          <w:rtl/>
        </w:rPr>
        <w:t xml:space="preserve">בחו"ל </w:t>
      </w:r>
      <w:r>
        <w:rPr>
          <w:rFonts w:hint="cs"/>
          <w:rtl/>
        </w:rPr>
        <w:t>היו פוסקים</w:t>
      </w:r>
      <w:r w:rsidR="009E1DD4">
        <w:rPr>
          <w:rFonts w:hint="cs"/>
          <w:rtl/>
        </w:rPr>
        <w:t xml:space="preserve"> שהתירו להסתמך </w:t>
      </w:r>
      <w:r w:rsidR="008B1DEB">
        <w:rPr>
          <w:rFonts w:hint="cs"/>
          <w:rtl/>
        </w:rPr>
        <w:t>על דעת היחיד בתנאי שיש ספק נוסף</w:t>
      </w:r>
      <w:r w:rsidR="00CA22DA">
        <w:rPr>
          <w:rFonts w:hint="cs"/>
          <w:rtl/>
        </w:rPr>
        <w:t>: ש</w:t>
      </w:r>
      <w:r w:rsidR="00D247AB">
        <w:rPr>
          <w:rFonts w:hint="cs"/>
          <w:rtl/>
        </w:rPr>
        <w:t xml:space="preserve">לא יודעים האם באמת התבואה חדשה או לא. </w:t>
      </w:r>
      <w:r w:rsidR="009E1DD4">
        <w:rPr>
          <w:rFonts w:hint="cs"/>
          <w:rtl/>
        </w:rPr>
        <w:t>כאמור</w:t>
      </w:r>
      <w:r>
        <w:rPr>
          <w:rFonts w:hint="cs"/>
          <w:rtl/>
        </w:rPr>
        <w:t xml:space="preserve"> בארץ לא שייך להשתמ</w:t>
      </w:r>
      <w:r w:rsidR="009E1DD4">
        <w:rPr>
          <w:rFonts w:hint="cs"/>
          <w:rtl/>
        </w:rPr>
        <w:t>ש בהיתר זה</w:t>
      </w:r>
      <w:r w:rsidR="00D247AB">
        <w:rPr>
          <w:rFonts w:hint="cs"/>
          <w:rtl/>
        </w:rPr>
        <w:t>.</w:t>
      </w:r>
    </w:p>
    <w:p w:rsidR="009C4203" w:rsidRPr="008B1DEB" w:rsidRDefault="008B1DEB" w:rsidP="009C4203">
      <w:pPr>
        <w:jc w:val="both"/>
        <w:rPr>
          <w:rFonts w:hint="cs"/>
          <w:b/>
          <w:bCs/>
          <w:rtl/>
        </w:rPr>
      </w:pPr>
      <w:r w:rsidRPr="008B1DEB">
        <w:rPr>
          <w:rFonts w:hint="cs"/>
          <w:b/>
          <w:bCs/>
          <w:rtl/>
        </w:rPr>
        <w:t>למעשה:</w:t>
      </w:r>
    </w:p>
    <w:p w:rsidR="009C4203" w:rsidRDefault="009C4203" w:rsidP="00CA22DA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לרווחת הציבור ובעלי החנויות לממכר מוצרי מזון, אנו מתירים לסופרים ולמרכולים באפרת לייבא מוצרים באישורים המהודרים מחו"ל (כגון איגוד הרבנים </w:t>
      </w:r>
      <w:proofErr w:type="spellStart"/>
      <w:r>
        <w:rPr>
          <w:rFonts w:hint="cs"/>
          <w:rtl/>
        </w:rPr>
        <w:t>דאמריקה</w:t>
      </w:r>
      <w:proofErr w:type="spellEnd"/>
      <w:r>
        <w:rPr>
          <w:rFonts w:hint="cs"/>
          <w:rtl/>
        </w:rPr>
        <w:t>)</w:t>
      </w:r>
      <w:r>
        <w:rPr>
          <w:rtl/>
        </w:rPr>
        <w:t>–</w:t>
      </w:r>
      <w:r>
        <w:rPr>
          <w:rFonts w:hint="cs"/>
          <w:rtl/>
        </w:rPr>
        <w:t xml:space="preserve"> אפילו אם למוצרים אלו אין אישור של מחלקת הכשרות של הרבנות הראשית לישראל. מוצרים אלו עשויים להכיל בתוכם "חדש"</w:t>
      </w:r>
      <w:r w:rsidR="00D247A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247AB">
        <w:rPr>
          <w:rFonts w:hint="cs"/>
          <w:rtl/>
        </w:rPr>
        <w:t>מכיוון שיש כשרויות</w:t>
      </w:r>
      <w:r>
        <w:rPr>
          <w:rFonts w:hint="cs"/>
          <w:rtl/>
        </w:rPr>
        <w:t xml:space="preserve"> בחו"ל </w:t>
      </w:r>
      <w:r w:rsidR="00D247AB">
        <w:rPr>
          <w:rFonts w:hint="cs"/>
          <w:rtl/>
        </w:rPr>
        <w:t>ה</w:t>
      </w:r>
      <w:r>
        <w:rPr>
          <w:rFonts w:hint="cs"/>
          <w:rtl/>
        </w:rPr>
        <w:t>נוהגות לסמוך על הדעה המתירה אכילת</w:t>
      </w:r>
      <w:r w:rsidR="00CA22DA">
        <w:rPr>
          <w:rFonts w:hint="cs"/>
          <w:rtl/>
        </w:rPr>
        <w:t xml:space="preserve"> ספק-</w:t>
      </w:r>
      <w:r>
        <w:rPr>
          <w:rFonts w:hint="cs"/>
          <w:rtl/>
        </w:rPr>
        <w:t>חדש בחו"ל.</w:t>
      </w:r>
    </w:p>
    <w:p w:rsidR="009C4203" w:rsidRDefault="009C4203" w:rsidP="00CA22DA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כמדי שנה </w:t>
      </w:r>
      <w:r w:rsidR="00CA22DA">
        <w:rPr>
          <w:rFonts w:hint="cs"/>
          <w:rtl/>
        </w:rPr>
        <w:t>סביב תקופת</w:t>
      </w:r>
      <w:r w:rsidR="00D247AB">
        <w:rPr>
          <w:rFonts w:hint="cs"/>
          <w:rtl/>
        </w:rPr>
        <w:t xml:space="preserve"> החגים אנו מבקשים מהחנויות להפסיק להביא</w:t>
      </w:r>
      <w:r>
        <w:rPr>
          <w:rFonts w:hint="cs"/>
          <w:rtl/>
        </w:rPr>
        <w:t xml:space="preserve"> מוצרים שיש בהם חשש לאיסור "חדש". לפיכך עם סיום המלאי החנויות לא יזמינו מלאי חדש של מוצרים אלו עד לאחר חג הפסח. </w:t>
      </w:r>
      <w:r w:rsidR="00CA22DA">
        <w:rPr>
          <w:rFonts w:hint="cs"/>
          <w:rtl/>
        </w:rPr>
        <w:t>מוצרים שנותרו בחנות יסומנו על ידי משגיחי הכשרות כמאושרים.</w:t>
      </w:r>
    </w:p>
    <w:p w:rsidR="009C4203" w:rsidRDefault="00CA22DA" w:rsidP="00CA22DA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לאור האמור </w:t>
      </w:r>
      <w:r w:rsidR="009C4203">
        <w:rPr>
          <w:rFonts w:hint="cs"/>
          <w:rtl/>
        </w:rPr>
        <w:t>ברור שברגע שאנו חוששים שהמוצרים הם מתבואה חדשה, אין אנו יכולים לייבא אותם לארץ. הרבנות הראשית אינה מאשרת ייבוא מוצרים עם חשש חדש</w:t>
      </w:r>
      <w:r>
        <w:rPr>
          <w:rFonts w:hint="cs"/>
          <w:rtl/>
        </w:rPr>
        <w:t xml:space="preserve"> במשך כל השנה</w:t>
      </w:r>
      <w:r w:rsidR="009C4203">
        <w:rPr>
          <w:rFonts w:hint="cs"/>
          <w:rtl/>
        </w:rPr>
        <w:t xml:space="preserve"> </w:t>
      </w:r>
      <w:r w:rsidR="009C4203">
        <w:rPr>
          <w:rtl/>
        </w:rPr>
        <w:t>–</w:t>
      </w:r>
      <w:r w:rsidR="009C4203">
        <w:rPr>
          <w:rFonts w:hint="cs"/>
          <w:rtl/>
        </w:rPr>
        <w:t xml:space="preserve"> לכן מוצרים שכתוב עליהם "באישור הרבנות הראשית לישראל" אמורים להיות ללא חשש חדש. </w:t>
      </w:r>
      <w:r>
        <w:rPr>
          <w:rFonts w:hint="cs"/>
          <w:rtl/>
        </w:rPr>
        <w:t xml:space="preserve">המוצרים </w:t>
      </w:r>
      <w:r w:rsidR="009C4203">
        <w:rPr>
          <w:rFonts w:hint="cs"/>
          <w:rtl/>
        </w:rPr>
        <w:t xml:space="preserve"> שנתבקשו בעלי העסקים להפסיק לייבא עד לאחר הפסח</w:t>
      </w:r>
      <w:r>
        <w:rPr>
          <w:rFonts w:hint="cs"/>
          <w:rtl/>
        </w:rPr>
        <w:t>,</w:t>
      </w:r>
      <w:r w:rsidR="009C4203">
        <w:rPr>
          <w:rFonts w:hint="cs"/>
          <w:rtl/>
        </w:rPr>
        <w:t xml:space="preserve"> הם מוצרים שאין להם אישור מהרבנות הראשית לישראל ומכילים קמח</w:t>
      </w:r>
      <w:r w:rsidR="00D247AB">
        <w:rPr>
          <w:rFonts w:hint="cs"/>
          <w:rtl/>
        </w:rPr>
        <w:t>/ לתת שעורה וכד'</w:t>
      </w:r>
      <w:r w:rsidR="009C4203">
        <w:rPr>
          <w:rFonts w:hint="cs"/>
          <w:rtl/>
        </w:rPr>
        <w:t>. מבדיקה שערכנו מדובר בלא יותר ממספר מוצרים בכל חנות (דוגמאות מצולמות בסוף המייל).</w:t>
      </w:r>
    </w:p>
    <w:p w:rsidR="009C4203" w:rsidRDefault="009C4203" w:rsidP="009C420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הציבור צריך לדעת שאין לצרוך מוצרים כאלו בארץ </w:t>
      </w:r>
      <w:r>
        <w:rPr>
          <w:rtl/>
        </w:rPr>
        <w:t>–</w:t>
      </w:r>
      <w:r>
        <w:rPr>
          <w:rFonts w:hint="cs"/>
          <w:rtl/>
        </w:rPr>
        <w:t xml:space="preserve"> גם מחנויות מחוץ לאפרת. ולכן אין טעם לקפח את פרנסתן של החנויות הרגילות בחיפוש אחרי המוצרים שנעלמו מהמדף.</w:t>
      </w:r>
    </w:p>
    <w:p w:rsidR="009C4203" w:rsidRPr="009C4203" w:rsidRDefault="009C4203" w:rsidP="009C4203">
      <w:pPr>
        <w:jc w:val="center"/>
        <w:rPr>
          <w:rFonts w:hint="cs"/>
          <w:b/>
          <w:bCs/>
          <w:rtl/>
        </w:rPr>
      </w:pPr>
      <w:r w:rsidRPr="009C4203">
        <w:rPr>
          <w:rFonts w:hint="cs"/>
          <w:b/>
          <w:bCs/>
          <w:rtl/>
        </w:rPr>
        <w:t>בבכרת התורה</w:t>
      </w:r>
    </w:p>
    <w:p w:rsidR="009C4203" w:rsidRPr="009C4203" w:rsidRDefault="009C4203" w:rsidP="009C4203">
      <w:pPr>
        <w:jc w:val="center"/>
        <w:rPr>
          <w:rFonts w:hint="cs"/>
          <w:b/>
          <w:bCs/>
          <w:rtl/>
        </w:rPr>
      </w:pPr>
      <w:r w:rsidRPr="009C4203">
        <w:rPr>
          <w:rFonts w:hint="cs"/>
          <w:b/>
          <w:bCs/>
          <w:rtl/>
        </w:rPr>
        <w:t xml:space="preserve">הרב שלמה </w:t>
      </w:r>
      <w:proofErr w:type="spellStart"/>
      <w:r w:rsidRPr="009C4203">
        <w:rPr>
          <w:rFonts w:hint="cs"/>
          <w:b/>
          <w:bCs/>
          <w:rtl/>
        </w:rPr>
        <w:t>ריסקין</w:t>
      </w:r>
      <w:proofErr w:type="spellEnd"/>
      <w:r w:rsidRPr="009C4203">
        <w:rPr>
          <w:rFonts w:hint="cs"/>
          <w:b/>
          <w:bCs/>
          <w:rtl/>
        </w:rPr>
        <w:t xml:space="preserve"> </w:t>
      </w:r>
      <w:r w:rsidRPr="009C4203">
        <w:rPr>
          <w:b/>
          <w:bCs/>
          <w:rtl/>
        </w:rPr>
        <w:t>–</w:t>
      </w:r>
      <w:r w:rsidRPr="009C4203">
        <w:rPr>
          <w:rFonts w:hint="cs"/>
          <w:b/>
          <w:bCs/>
          <w:rtl/>
        </w:rPr>
        <w:t xml:space="preserve"> רב העיר</w:t>
      </w:r>
    </w:p>
    <w:p w:rsidR="009C4203" w:rsidRDefault="009C4203" w:rsidP="00CA22DA">
      <w:pPr>
        <w:jc w:val="center"/>
        <w:rPr>
          <w:b/>
          <w:bCs/>
        </w:rPr>
      </w:pPr>
      <w:r w:rsidRPr="009C4203">
        <w:rPr>
          <w:rFonts w:hint="cs"/>
          <w:b/>
          <w:bCs/>
          <w:rtl/>
        </w:rPr>
        <w:t xml:space="preserve">הרב שמעון גולן </w:t>
      </w:r>
      <w:r w:rsidRPr="009C4203">
        <w:rPr>
          <w:b/>
          <w:bCs/>
          <w:rtl/>
        </w:rPr>
        <w:t>–</w:t>
      </w:r>
      <w:r w:rsidRPr="009C4203">
        <w:rPr>
          <w:rFonts w:hint="cs"/>
          <w:b/>
          <w:bCs/>
          <w:rtl/>
        </w:rPr>
        <w:t xml:space="preserve"> לשכת הרבנות</w:t>
      </w:r>
      <w:r w:rsidRPr="009C4203">
        <w:rPr>
          <w:rFonts w:hint="cs"/>
          <w:b/>
          <w:bCs/>
          <w:rtl/>
        </w:rPr>
        <w:tab/>
      </w:r>
      <w:r w:rsidRPr="009C4203">
        <w:rPr>
          <w:rFonts w:hint="cs"/>
          <w:b/>
          <w:bCs/>
          <w:rtl/>
        </w:rPr>
        <w:tab/>
        <w:t xml:space="preserve">הרב איתן כהן </w:t>
      </w:r>
      <w:r w:rsidRPr="009C4203">
        <w:rPr>
          <w:b/>
          <w:bCs/>
          <w:rtl/>
        </w:rPr>
        <w:t>–</w:t>
      </w:r>
      <w:r w:rsidRPr="009C4203">
        <w:rPr>
          <w:rFonts w:hint="cs"/>
          <w:b/>
          <w:bCs/>
          <w:rtl/>
        </w:rPr>
        <w:t xml:space="preserve"> לשכת הרבנות</w:t>
      </w:r>
      <w:bookmarkStart w:id="0" w:name="_GoBack"/>
      <w:bookmarkEnd w:id="0"/>
    </w:p>
    <w:p w:rsidR="009C4203" w:rsidRDefault="009C4203" w:rsidP="009C4203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דוגמאות של מוצרים מחנויות </w:t>
      </w:r>
      <w:r w:rsidR="00350BFD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 xml:space="preserve">אפרת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שיש בהם חשש חדש ומופסק הייבוא שלהם לעונה זו:</w:t>
      </w:r>
    </w:p>
    <w:p w:rsidR="009C4203" w:rsidRDefault="009C4203" w:rsidP="009C4203">
      <w:pPr>
        <w:jc w:val="center"/>
        <w:rPr>
          <w:rFonts w:hint="cs"/>
          <w:b/>
          <w:bCs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350BFD" w:rsidP="009C4203">
      <w:pPr>
        <w:jc w:val="center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42FB0D58" wp14:editId="343BBF36">
            <wp:simplePos x="0" y="0"/>
            <wp:positionH relativeFrom="column">
              <wp:posOffset>1501775</wp:posOffset>
            </wp:positionH>
            <wp:positionV relativeFrom="paragraph">
              <wp:posOffset>175895</wp:posOffset>
            </wp:positionV>
            <wp:extent cx="2370455" cy="1333500"/>
            <wp:effectExtent l="4128" t="0" r="0" b="0"/>
            <wp:wrapThrough wrapText="bothSides">
              <wp:wrapPolygon edited="0">
                <wp:start x="38" y="21667"/>
                <wp:lineTo x="21389" y="21667"/>
                <wp:lineTo x="21389" y="375"/>
                <wp:lineTo x="38" y="375"/>
                <wp:lineTo x="38" y="21667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1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04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1B6D7924" wp14:editId="51CD1066">
            <wp:simplePos x="0" y="0"/>
            <wp:positionH relativeFrom="column">
              <wp:posOffset>-586740</wp:posOffset>
            </wp:positionH>
            <wp:positionV relativeFrom="paragraph">
              <wp:posOffset>177165</wp:posOffset>
            </wp:positionV>
            <wp:extent cx="2341245" cy="1381125"/>
            <wp:effectExtent l="3810" t="0" r="5715" b="5715"/>
            <wp:wrapThrough wrapText="bothSides">
              <wp:wrapPolygon edited="0">
                <wp:start x="35" y="21660"/>
                <wp:lineTo x="21477" y="21660"/>
                <wp:lineTo x="21477" y="209"/>
                <wp:lineTo x="35" y="209"/>
                <wp:lineTo x="35" y="2166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047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" t="1379" r="20748" b="-1379"/>
                    <a:stretch/>
                  </pic:blipFill>
                  <pic:spPr bwMode="auto">
                    <a:xfrm rot="5400000">
                      <a:off x="0" y="0"/>
                      <a:ext cx="234124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03">
        <w:rPr>
          <w:rFonts w:hint="cs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47A2D1EF" wp14:editId="4C5CA00E">
            <wp:simplePos x="0" y="0"/>
            <wp:positionH relativeFrom="column">
              <wp:posOffset>3537585</wp:posOffset>
            </wp:positionH>
            <wp:positionV relativeFrom="paragraph">
              <wp:posOffset>164465</wp:posOffset>
            </wp:positionV>
            <wp:extent cx="2404110" cy="1352550"/>
            <wp:effectExtent l="0" t="7620" r="7620" b="7620"/>
            <wp:wrapThrough wrapText="bothSides">
              <wp:wrapPolygon edited="0">
                <wp:start x="-68" y="21478"/>
                <wp:lineTo x="21497" y="21478"/>
                <wp:lineTo x="21497" y="183"/>
                <wp:lineTo x="-68" y="183"/>
                <wp:lineTo x="-68" y="21478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10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41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rtl/>
        </w:rPr>
      </w:pPr>
    </w:p>
    <w:p w:rsidR="009C4203" w:rsidRDefault="009C4203" w:rsidP="009C4203">
      <w:pPr>
        <w:jc w:val="center"/>
        <w:rPr>
          <w:rFonts w:hint="cs"/>
          <w:b/>
          <w:bCs/>
          <w:noProof/>
        </w:rPr>
      </w:pPr>
    </w:p>
    <w:p w:rsidR="009C4203" w:rsidRDefault="00350BFD" w:rsidP="009C4203">
      <w:pPr>
        <w:jc w:val="center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 wp14:anchorId="4A8D0A07" wp14:editId="1FC68802">
            <wp:simplePos x="0" y="0"/>
            <wp:positionH relativeFrom="column">
              <wp:posOffset>1453515</wp:posOffset>
            </wp:positionH>
            <wp:positionV relativeFrom="paragraph">
              <wp:posOffset>203200</wp:posOffset>
            </wp:positionV>
            <wp:extent cx="2505075" cy="1409065"/>
            <wp:effectExtent l="0" t="4445" r="5080" b="5080"/>
            <wp:wrapThrough wrapText="bothSides">
              <wp:wrapPolygon edited="0">
                <wp:start x="-38" y="21532"/>
                <wp:lineTo x="21480" y="21532"/>
                <wp:lineTo x="21480" y="214"/>
                <wp:lineTo x="-38" y="214"/>
                <wp:lineTo x="-38" y="21532"/>
              </wp:wrapPolygon>
            </wp:wrapThrough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5_1323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50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03"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6CB40DC7" wp14:editId="52816F06">
            <wp:simplePos x="0" y="0"/>
            <wp:positionH relativeFrom="column">
              <wp:posOffset>-586740</wp:posOffset>
            </wp:positionH>
            <wp:positionV relativeFrom="paragraph">
              <wp:posOffset>237490</wp:posOffset>
            </wp:positionV>
            <wp:extent cx="2466340" cy="1386840"/>
            <wp:effectExtent l="6350" t="0" r="0" b="0"/>
            <wp:wrapTight wrapText="bothSides">
              <wp:wrapPolygon edited="0">
                <wp:start x="56" y="21699"/>
                <wp:lineTo x="21411" y="21699"/>
                <wp:lineTo x="21411" y="336"/>
                <wp:lineTo x="56" y="336"/>
                <wp:lineTo x="56" y="21699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047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63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03">
        <w:rPr>
          <w:rFonts w:hint="cs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 wp14:anchorId="6FD4267F" wp14:editId="38D5D584">
            <wp:simplePos x="0" y="0"/>
            <wp:positionH relativeFrom="column">
              <wp:posOffset>3528060</wp:posOffset>
            </wp:positionH>
            <wp:positionV relativeFrom="paragraph">
              <wp:posOffset>200660</wp:posOffset>
            </wp:positionV>
            <wp:extent cx="2473960" cy="1391285"/>
            <wp:effectExtent l="7937" t="0" r="0" b="0"/>
            <wp:wrapThrough wrapText="bothSides">
              <wp:wrapPolygon edited="0">
                <wp:start x="69" y="21723"/>
                <wp:lineTo x="21359" y="21723"/>
                <wp:lineTo x="21359" y="429"/>
                <wp:lineTo x="69" y="429"/>
                <wp:lineTo x="69" y="21723"/>
              </wp:wrapPolygon>
            </wp:wrapThrough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10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396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203" w:rsidRDefault="009C4203" w:rsidP="009C4203"/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Default="009C4203" w:rsidP="009C4203">
      <w:pPr>
        <w:jc w:val="center"/>
        <w:rPr>
          <w:rFonts w:hint="cs"/>
          <w:rtl/>
        </w:rPr>
      </w:pPr>
    </w:p>
    <w:p w:rsidR="009C4203" w:rsidRPr="009C4203" w:rsidRDefault="00350BFD" w:rsidP="009C4203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741887F1" wp14:editId="6C241262">
            <wp:simplePos x="0" y="0"/>
            <wp:positionH relativeFrom="column">
              <wp:posOffset>2295525</wp:posOffset>
            </wp:positionH>
            <wp:positionV relativeFrom="paragraph">
              <wp:posOffset>470535</wp:posOffset>
            </wp:positionV>
            <wp:extent cx="2790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26" y="21228"/>
                <wp:lineTo x="21526" y="0"/>
                <wp:lineTo x="0" y="0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107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t="5388" b="32120"/>
                    <a:stretch/>
                  </pic:blipFill>
                  <pic:spPr bwMode="auto">
                    <a:xfrm>
                      <a:off x="0" y="0"/>
                      <a:ext cx="27908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 wp14:anchorId="2737399D" wp14:editId="0CAA15F1">
            <wp:simplePos x="0" y="0"/>
            <wp:positionH relativeFrom="column">
              <wp:posOffset>-555625</wp:posOffset>
            </wp:positionH>
            <wp:positionV relativeFrom="paragraph">
              <wp:posOffset>362585</wp:posOffset>
            </wp:positionV>
            <wp:extent cx="2466340" cy="1386205"/>
            <wp:effectExtent l="6667" t="0" r="0" b="0"/>
            <wp:wrapThrough wrapText="bothSides">
              <wp:wrapPolygon edited="0">
                <wp:start x="58" y="21704"/>
                <wp:lineTo x="21414" y="21704"/>
                <wp:lineTo x="21414" y="331"/>
                <wp:lineTo x="58" y="331"/>
                <wp:lineTo x="58" y="21704"/>
              </wp:wrapPolygon>
            </wp:wrapThrough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047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63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203" w:rsidRPr="009C4203" w:rsidSect="00A12E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60"/>
    <w:rsid w:val="00350BFD"/>
    <w:rsid w:val="008B1DEB"/>
    <w:rsid w:val="00974304"/>
    <w:rsid w:val="009C4203"/>
    <w:rsid w:val="009E1DD4"/>
    <w:rsid w:val="00A12E6D"/>
    <w:rsid w:val="00CA22DA"/>
    <w:rsid w:val="00D247AB"/>
    <w:rsid w:val="00F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382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2017-10-29T23:17:00Z</dcterms:created>
  <dcterms:modified xsi:type="dcterms:W3CDTF">2017-11-14T12:21:00Z</dcterms:modified>
</cp:coreProperties>
</file>